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5C" w:rsidRPr="005C505C" w:rsidRDefault="005C505C" w:rsidP="005C50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  <w:r w:rsidRPr="005C505C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 xml:space="preserve">For Smaller Firms, Recruiting Costs Add Up </w:t>
      </w:r>
    </w:p>
    <w:p w:rsidR="005C505C" w:rsidRPr="005C505C" w:rsidRDefault="005C505C" w:rsidP="005C5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05C">
        <w:rPr>
          <w:rFonts w:ascii="Arial" w:eastAsia="Times New Roman" w:hAnsi="Arial" w:cs="Arial"/>
          <w:color w:val="000000"/>
          <w:sz w:val="24"/>
          <w:szCs w:val="24"/>
        </w:rPr>
        <w:t xml:space="preserve">Large firms see a significant scale advantage when it comes to recruiting costs per new employee, according to a study from </w:t>
      </w:r>
      <w:proofErr w:type="spellStart"/>
      <w:r w:rsidRPr="005C505C">
        <w:rPr>
          <w:rFonts w:ascii="Arial" w:eastAsia="Times New Roman" w:hAnsi="Arial" w:cs="Arial"/>
          <w:color w:val="000000"/>
          <w:sz w:val="24"/>
          <w:szCs w:val="24"/>
        </w:rPr>
        <w:t>Bersin</w:t>
      </w:r>
      <w:proofErr w:type="spellEnd"/>
      <w:r w:rsidRPr="005C505C">
        <w:rPr>
          <w:rFonts w:ascii="Arial" w:eastAsia="Times New Roman" w:hAnsi="Arial" w:cs="Arial"/>
          <w:color w:val="000000"/>
          <w:sz w:val="24"/>
          <w:szCs w:val="24"/>
        </w:rPr>
        <w:t xml:space="preserve"> &amp; Associates, a human-resources advisory firm.</w:t>
      </w:r>
    </w:p>
    <w:p w:rsidR="005C505C" w:rsidRPr="005C505C" w:rsidRDefault="005C505C" w:rsidP="005C5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05C">
        <w:rPr>
          <w:rFonts w:ascii="Arial" w:eastAsia="Times New Roman" w:hAnsi="Arial" w:cs="Arial"/>
          <w:color w:val="000000"/>
          <w:sz w:val="24"/>
          <w:szCs w:val="24"/>
        </w:rPr>
        <w:t>Companies with more than 10,000 employees world-wide pay a median figure of $1,949 per hire, compared with midsize companies, which pay $3,632, and small firms, which pay $3,665.</w:t>
      </w:r>
    </w:p>
    <w:p w:rsidR="005C505C" w:rsidRPr="005C505C" w:rsidRDefault="005C505C" w:rsidP="005C50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2143125" cy="3714750"/>
            <wp:effectExtent l="19050" t="0" r="9525" b="0"/>
            <wp:docPr id="4" name="Picture 4" descr="[TREND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TRENDS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5C" w:rsidRPr="005C505C" w:rsidRDefault="005C505C" w:rsidP="005C5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05C">
        <w:rPr>
          <w:rFonts w:ascii="Arial" w:eastAsia="Times New Roman" w:hAnsi="Arial" w:cs="Arial"/>
          <w:color w:val="000000"/>
          <w:sz w:val="24"/>
          <w:szCs w:val="24"/>
        </w:rPr>
        <w:t>Because small and medium-sized organizations tend to have fewer dedicated recruitment employees, they often 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ave to outsource hiring, which can be very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expensive </w:t>
      </w:r>
      <w:r w:rsidRPr="005C505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5C505C" w:rsidRPr="005C505C" w:rsidRDefault="005C505C" w:rsidP="005C5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05C">
        <w:rPr>
          <w:rFonts w:ascii="Arial" w:eastAsia="Times New Roman" w:hAnsi="Arial" w:cs="Arial"/>
          <w:color w:val="000000"/>
          <w:sz w:val="24"/>
          <w:szCs w:val="24"/>
        </w:rPr>
        <w:t>Large companies also hire significantly more employees than small and midsize firms relative to the size of the recruitment staff, bringing down the costs.</w:t>
      </w:r>
    </w:p>
    <w:p w:rsidR="005C505C" w:rsidRPr="005C505C" w:rsidRDefault="005C505C" w:rsidP="005C5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05C">
        <w:rPr>
          <w:rFonts w:ascii="Arial" w:eastAsia="Times New Roman" w:hAnsi="Arial" w:cs="Arial"/>
          <w:color w:val="000000"/>
          <w:sz w:val="24"/>
          <w:szCs w:val="24"/>
        </w:rPr>
        <w:t>Of the industries analyzed, manufacturers had the highest recruitment costs per hire, with median spending of $6,443. That's because those jobs require specialized skills like familiarity with particular types of equipment or software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C505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5C505C" w:rsidRPr="005C505C" w:rsidRDefault="005C505C" w:rsidP="005C5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05C">
        <w:rPr>
          <w:rFonts w:ascii="Arial" w:eastAsia="Times New Roman" w:hAnsi="Arial" w:cs="Arial"/>
          <w:color w:val="000000"/>
          <w:sz w:val="24"/>
          <w:szCs w:val="24"/>
        </w:rPr>
        <w:t>Health-care companies had the lowest costs, at $2,127, because the skill and certification requirements for many medical positions, such as nurses, are rigidly defined, w</w:t>
      </w:r>
      <w:r>
        <w:rPr>
          <w:rFonts w:ascii="Arial" w:eastAsia="Times New Roman" w:hAnsi="Arial" w:cs="Arial"/>
          <w:color w:val="000000"/>
          <w:sz w:val="24"/>
          <w:szCs w:val="24"/>
        </w:rPr>
        <w:t>hich simplifies hiring.</w:t>
      </w:r>
    </w:p>
    <w:p w:rsidR="005C505C" w:rsidRPr="005C505C" w:rsidRDefault="005C505C" w:rsidP="005C50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505C">
        <w:rPr>
          <w:rFonts w:ascii="Arial" w:eastAsia="Times New Roman" w:hAnsi="Arial" w:cs="Arial"/>
          <w:color w:val="000000"/>
          <w:sz w:val="24"/>
          <w:szCs w:val="24"/>
        </w:rPr>
        <w:t>To calculate the cost per hire, 414 companies added up all their spending on internal recruiting staff, third-party agencies, company career websites, applicant tracking software, job-listing services, college recruiting, employee referral programs plus other recruiting-related expenses—and divided that number by their total hires over the preceding year.</w:t>
      </w:r>
    </w:p>
    <w:p w:rsidR="00EC74FD" w:rsidRDefault="00EC74FD"/>
    <w:sectPr w:rsidR="00EC74FD" w:rsidSect="00EC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40F"/>
    <w:multiLevelType w:val="multilevel"/>
    <w:tmpl w:val="80D8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F63B5"/>
    <w:multiLevelType w:val="multilevel"/>
    <w:tmpl w:val="AD2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73C0B"/>
    <w:multiLevelType w:val="multilevel"/>
    <w:tmpl w:val="771E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C1338"/>
    <w:multiLevelType w:val="multilevel"/>
    <w:tmpl w:val="042E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05C"/>
    <w:rsid w:val="00086163"/>
    <w:rsid w:val="00385B9D"/>
    <w:rsid w:val="003E4DD1"/>
    <w:rsid w:val="005C505C"/>
    <w:rsid w:val="006D5AE3"/>
    <w:rsid w:val="00822624"/>
    <w:rsid w:val="00E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FD"/>
  </w:style>
  <w:style w:type="paragraph" w:styleId="Heading1">
    <w:name w:val="heading 1"/>
    <w:basedOn w:val="Normal"/>
    <w:link w:val="Heading1Char"/>
    <w:uiPriority w:val="9"/>
    <w:qFormat/>
    <w:rsid w:val="005C5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5C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505C"/>
    <w:rPr>
      <w:strike w:val="0"/>
      <w:dstrike w:val="0"/>
      <w:color w:val="093D7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2">
    <w:name w:val="hidden2"/>
    <w:basedOn w:val="DefaultParagraphFont"/>
    <w:rsid w:val="005C505C"/>
    <w:rPr>
      <w:vanish/>
      <w:webHidden w:val="0"/>
      <w:specVanish w:val="0"/>
    </w:rPr>
  </w:style>
  <w:style w:type="paragraph" w:customStyle="1" w:styleId="tbtype-savethis">
    <w:name w:val="tbtype-savethis"/>
    <w:basedOn w:val="Normal"/>
    <w:rsid w:val="005C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text5">
    <w:name w:val="tbtext5"/>
    <w:basedOn w:val="DefaultParagraphFont"/>
    <w:rsid w:val="005C505C"/>
  </w:style>
  <w:style w:type="character" w:customStyle="1" w:styleId="tbindicator4">
    <w:name w:val="tbindicator4"/>
    <w:basedOn w:val="DefaultParagraphFont"/>
    <w:rsid w:val="005C505C"/>
  </w:style>
  <w:style w:type="paragraph" w:styleId="BalloonText">
    <w:name w:val="Balloon Text"/>
    <w:basedOn w:val="Normal"/>
    <w:link w:val="BalloonTextChar"/>
    <w:uiPriority w:val="99"/>
    <w:semiHidden/>
    <w:unhideWhenUsed/>
    <w:rsid w:val="005C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24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70787C"/>
                    <w:right w:val="none" w:sz="0" w:space="0" w:color="auto"/>
                  </w:divBdr>
                  <w:divsChild>
                    <w:div w:id="1009135779">
                      <w:marLeft w:val="0"/>
                      <w:marRight w:val="225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2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88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4" w:space="0" w:color="70787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43325">
                                              <w:marLeft w:val="0"/>
                                              <w:marRight w:val="0"/>
                                              <w:marTop w:val="9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Owner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Ransom</cp:lastModifiedBy>
  <cp:revision>1</cp:revision>
  <dcterms:created xsi:type="dcterms:W3CDTF">2012-01-23T16:39:00Z</dcterms:created>
  <dcterms:modified xsi:type="dcterms:W3CDTF">2012-01-23T16:39:00Z</dcterms:modified>
</cp:coreProperties>
</file>