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94" w:rsidRPr="00287B94" w:rsidRDefault="00287B94" w:rsidP="00287B94">
      <w:pPr>
        <w:pBdr>
          <w:bottom w:val="single" w:sz="6" w:space="4" w:color="CCCCCC"/>
        </w:pBdr>
        <w:spacing w:after="150" w:line="270" w:lineRule="atLeast"/>
        <w:outlineLvl w:val="0"/>
        <w:rPr>
          <w:rFonts w:ascii="Arial" w:eastAsia="Times New Roman" w:hAnsi="Arial" w:cs="Arial"/>
          <w:b/>
          <w:bCs/>
          <w:color w:val="333333"/>
          <w:kern w:val="36"/>
          <w:sz w:val="27"/>
          <w:szCs w:val="27"/>
        </w:rPr>
      </w:pPr>
      <w:r w:rsidRPr="00287B94">
        <w:rPr>
          <w:rFonts w:ascii="Arial" w:eastAsia="Times New Roman" w:hAnsi="Arial" w:cs="Arial"/>
          <w:b/>
          <w:bCs/>
          <w:color w:val="333333"/>
          <w:kern w:val="36"/>
          <w:sz w:val="27"/>
          <w:szCs w:val="27"/>
        </w:rPr>
        <w:t xml:space="preserve">Health Benefit Costs Vary Widely by Industry, SHRM Benchmarking Shows  </w:t>
      </w:r>
    </w:p>
    <w:p w:rsidR="00287B94" w:rsidRPr="00287B94" w:rsidRDefault="00287B94" w:rsidP="00287B94">
      <w:pPr>
        <w:pBdr>
          <w:bottom w:val="single" w:sz="6" w:space="4" w:color="CCCCCC"/>
        </w:pBdr>
        <w:spacing w:after="150" w:line="270" w:lineRule="atLeast"/>
        <w:outlineLvl w:val="0"/>
        <w:rPr>
          <w:rFonts w:ascii="Arial" w:eastAsia="Times New Roman" w:hAnsi="Arial" w:cs="Arial"/>
          <w:i/>
          <w:iCs/>
          <w:color w:val="555555"/>
          <w:kern w:val="36"/>
          <w:sz w:val="21"/>
          <w:szCs w:val="21"/>
        </w:rPr>
      </w:pPr>
      <w:r w:rsidRPr="00287B94">
        <w:rPr>
          <w:rFonts w:ascii="Arial" w:eastAsia="Times New Roman" w:hAnsi="Arial" w:cs="Arial"/>
          <w:i/>
          <w:iCs/>
          <w:color w:val="555555"/>
          <w:kern w:val="36"/>
          <w:sz w:val="21"/>
          <w:szCs w:val="21"/>
        </w:rPr>
        <w:t> </w:t>
      </w:r>
    </w:p>
    <w:tbl>
      <w:tblPr>
        <w:tblW w:w="5000" w:type="pct"/>
        <w:tblCellSpacing w:w="0" w:type="dxa"/>
        <w:tblCellMar>
          <w:left w:w="0" w:type="dxa"/>
          <w:right w:w="0" w:type="dxa"/>
        </w:tblCellMar>
        <w:tblLook w:val="04A0"/>
      </w:tblPr>
      <w:tblGrid>
        <w:gridCol w:w="9510"/>
      </w:tblGrid>
      <w:tr w:rsidR="00287B94" w:rsidRPr="00287B94" w:rsidTr="00287B94">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tblPr>
            <w:tblGrid>
              <w:gridCol w:w="996"/>
              <w:gridCol w:w="8364"/>
            </w:tblGrid>
            <w:tr w:rsidR="00287B94" w:rsidRPr="00287B94">
              <w:trPr>
                <w:tblCellSpacing w:w="15" w:type="dxa"/>
              </w:trPr>
              <w:tc>
                <w:tcPr>
                  <w:tcW w:w="0" w:type="auto"/>
                  <w:vAlign w:val="center"/>
                  <w:hideMark/>
                </w:tcPr>
                <w:p w:rsidR="00287B94" w:rsidRPr="00287B94" w:rsidRDefault="00287B94" w:rsidP="00287B94">
                  <w:pPr>
                    <w:spacing w:after="0" w:line="240" w:lineRule="auto"/>
                    <w:rPr>
                      <w:rFonts w:ascii="Arial" w:eastAsia="Times New Roman" w:hAnsi="Arial" w:cs="Arial"/>
                      <w:b/>
                      <w:bCs/>
                      <w:color w:val="000000"/>
                      <w:sz w:val="18"/>
                      <w:szCs w:val="18"/>
                    </w:rPr>
                  </w:pPr>
                  <w:r w:rsidRPr="00287B94">
                    <w:rPr>
                      <w:rFonts w:ascii="Arial" w:eastAsia="Times New Roman" w:hAnsi="Arial" w:cs="Arial"/>
                      <w:b/>
                      <w:bCs/>
                      <w:color w:val="000000"/>
                      <w:sz w:val="18"/>
                      <w:szCs w:val="18"/>
                    </w:rPr>
                    <w:t>11/10/2010 </w:t>
                  </w:r>
                </w:p>
              </w:tc>
              <w:tc>
                <w:tcPr>
                  <w:tcW w:w="5000" w:type="pct"/>
                  <w:vAlign w:val="center"/>
                  <w:hideMark/>
                </w:tcPr>
                <w:p w:rsidR="00287B94" w:rsidRPr="00287B94" w:rsidRDefault="00287B94" w:rsidP="00287B94">
                  <w:pPr>
                    <w:spacing w:after="0" w:line="240" w:lineRule="auto"/>
                    <w:jc w:val="right"/>
                    <w:rPr>
                      <w:rFonts w:ascii="Arial" w:eastAsia="Times New Roman" w:hAnsi="Arial" w:cs="Arial"/>
                      <w:color w:val="000000"/>
                      <w:sz w:val="18"/>
                      <w:szCs w:val="18"/>
                    </w:rPr>
                  </w:pPr>
                  <w:r w:rsidRPr="00287B94">
                    <w:rPr>
                      <w:rFonts w:ascii="Arial" w:eastAsia="Times New Roman" w:hAnsi="Arial" w:cs="Arial"/>
                      <w:color w:val="000000"/>
                      <w:sz w:val="18"/>
                      <w:szCs w:val="18"/>
                    </w:rPr>
                    <w:t xml:space="preserve">By Andrew </w:t>
                  </w:r>
                  <w:proofErr w:type="spellStart"/>
                  <w:r w:rsidRPr="00287B94">
                    <w:rPr>
                      <w:rFonts w:ascii="Arial" w:eastAsia="Times New Roman" w:hAnsi="Arial" w:cs="Arial"/>
                      <w:color w:val="000000"/>
                      <w:sz w:val="18"/>
                      <w:szCs w:val="18"/>
                    </w:rPr>
                    <w:t>Mariotti</w:t>
                  </w:r>
                  <w:proofErr w:type="spellEnd"/>
                  <w:r w:rsidRPr="00287B94">
                    <w:rPr>
                      <w:rFonts w:ascii="Arial" w:eastAsia="Times New Roman" w:hAnsi="Arial" w:cs="Arial"/>
                      <w:color w:val="000000"/>
                      <w:sz w:val="18"/>
                      <w:szCs w:val="18"/>
                    </w:rPr>
                    <w:t>, SHRM Customized Research Services </w:t>
                  </w:r>
                </w:p>
              </w:tc>
            </w:tr>
          </w:tbl>
          <w:p w:rsidR="00287B94" w:rsidRPr="00287B94" w:rsidRDefault="00287B94" w:rsidP="00287B94">
            <w:pPr>
              <w:spacing w:after="0" w:line="240" w:lineRule="auto"/>
              <w:rPr>
                <w:rFonts w:ascii="Arial" w:eastAsia="Times New Roman" w:hAnsi="Arial" w:cs="Arial"/>
                <w:color w:val="000000"/>
                <w:sz w:val="21"/>
                <w:szCs w:val="21"/>
              </w:rPr>
            </w:pPr>
            <w:r w:rsidRPr="00287B94">
              <w:rPr>
                <w:rFonts w:ascii="Arial" w:eastAsia="Times New Roman" w:hAnsi="Arial" w:cs="Arial"/>
                <w:color w:val="000000"/>
                <w:sz w:val="21"/>
                <w:szCs w:val="21"/>
              </w:rPr>
              <w:t> </w:t>
            </w:r>
          </w:p>
          <w:p w:rsidR="00287B94" w:rsidRPr="00287B94" w:rsidRDefault="00287B94" w:rsidP="00287B94">
            <w:pPr>
              <w:spacing w:after="0" w:line="240" w:lineRule="auto"/>
              <w:rPr>
                <w:rFonts w:ascii="Arial" w:eastAsia="Times New Roman" w:hAnsi="Arial" w:cs="Arial"/>
                <w:color w:val="666666"/>
                <w:sz w:val="18"/>
                <w:szCs w:val="18"/>
              </w:rPr>
            </w:pPr>
            <w:r w:rsidRPr="00287B94">
              <w:rPr>
                <w:rFonts w:ascii="Arial" w:eastAsia="Times New Roman" w:hAnsi="Arial" w:cs="Arial"/>
                <w:color w:val="666666"/>
                <w:sz w:val="18"/>
                <w:szCs w:val="18"/>
              </w:rPr>
              <w:t> </w:t>
            </w:r>
          </w:p>
          <w:p w:rsidR="00287B94" w:rsidRPr="00287B94" w:rsidRDefault="00287B94" w:rsidP="00287B94">
            <w:pPr>
              <w:spacing w:before="100"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color w:val="000000"/>
                <w:sz w:val="21"/>
                <w:szCs w:val="21"/>
              </w:rPr>
              <w:t>Health care costs per covered employee in the U.S. vary significantly by industry and other factors, according to the 2011 Society for Human Resource Management (SHRM) Health Care Benchmarking Survey.</w:t>
            </w:r>
          </w:p>
          <w:p w:rsidR="00287B94" w:rsidRPr="00287B94" w:rsidRDefault="00287B94" w:rsidP="00287B94">
            <w:pPr>
              <w:spacing w:before="100"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color w:val="000000"/>
                <w:sz w:val="21"/>
                <w:szCs w:val="21"/>
              </w:rPr>
              <w:t>The survey, created by SHRM’s Strategic Research Program and reviewed by SHRM's Total Rewards Special Expertise Panel, collected health care metrics across a variety of U.S. industries in 2011, including data on premiums, cost sharing, deductibles, co-pays, self-insurance and stop-loss coverage. In addition, organizational data such as employee size and geographic region were obtained. The data reflect plan year 2010, along with expectations for revenue change in 2011.</w:t>
            </w:r>
          </w:p>
          <w:p w:rsidR="00287B94" w:rsidRPr="00287B94" w:rsidRDefault="00287B94" w:rsidP="00287B94">
            <w:pPr>
              <w:spacing w:before="100"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color w:val="000000"/>
                <w:sz w:val="21"/>
                <w:szCs w:val="21"/>
              </w:rPr>
              <w:t>In February 2011, an e-mail that included a link to the SHRM Benefits Benchmarking Survey was sent to 13,000 randomly selected SHRM members who were HR managers, assistant or associate directors, directors, assistant or associate vice presidents, vice presidents or presidents. Of these, 2,558 senior HR professionals responded on behalf of their organizations, yielding a response rate of 20 percent. The survey was accessible for eight weeks.</w:t>
            </w:r>
          </w:p>
          <w:p w:rsidR="00287B94" w:rsidRPr="00287B94" w:rsidRDefault="00287B94" w:rsidP="00287B94">
            <w:pPr>
              <w:spacing w:before="100"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b/>
                <w:bCs/>
                <w:color w:val="000040"/>
                <w:sz w:val="21"/>
                <w:szCs w:val="21"/>
              </w:rPr>
              <w:t>Sample Results</w:t>
            </w:r>
          </w:p>
          <w:p w:rsidR="00287B94" w:rsidRPr="00287B94" w:rsidRDefault="00287B94" w:rsidP="00287B94">
            <w:pPr>
              <w:spacing w:before="100" w:beforeAutospacing="1" w:after="240" w:line="240" w:lineRule="auto"/>
              <w:rPr>
                <w:rFonts w:ascii="Times New Roman" w:eastAsia="Times New Roman" w:hAnsi="Times New Roman" w:cs="Times New Roman"/>
                <w:color w:val="000000"/>
                <w:sz w:val="24"/>
                <w:szCs w:val="24"/>
              </w:rPr>
            </w:pPr>
            <w:r w:rsidRPr="00287B94">
              <w:rPr>
                <w:rFonts w:ascii="Times New Roman" w:eastAsia="Times New Roman" w:hAnsi="Times New Roman" w:cs="Times New Roman"/>
                <w:color w:val="000000"/>
                <w:sz w:val="24"/>
                <w:szCs w:val="24"/>
              </w:rPr>
              <w:t>The following U.S. industries spent the most on health care per covered employee during plan year 2010. Taking into account both employer and employee expenses including premiums, cost sharing and other coverage costs, the survey revealed.</w:t>
            </w:r>
          </w:p>
          <w:tbl>
            <w:tblPr>
              <w:tblW w:w="0" w:type="auto"/>
              <w:jc w:val="center"/>
              <w:tblCellMar>
                <w:left w:w="0" w:type="dxa"/>
                <w:right w:w="0" w:type="dxa"/>
              </w:tblCellMar>
              <w:tblLook w:val="04A0"/>
            </w:tblPr>
            <w:tblGrid>
              <w:gridCol w:w="2512"/>
              <w:gridCol w:w="1483"/>
              <w:gridCol w:w="1440"/>
            </w:tblGrid>
            <w:tr w:rsidR="00287B94" w:rsidRPr="00287B94" w:rsidTr="00287B94">
              <w:trPr>
                <w:jc w:val="center"/>
              </w:trPr>
              <w:tc>
                <w:tcPr>
                  <w:tcW w:w="5392" w:type="dxa"/>
                  <w:gridSpan w:val="3"/>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b/>
                      <w:bCs/>
                      <w:color w:val="000000"/>
                      <w:sz w:val="20"/>
                      <w:szCs w:val="20"/>
                    </w:rPr>
                    <w:t>Highest Total Annual Health Care Cost Spending per Covered Employee:</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b/>
                      <w:bCs/>
                      <w:color w:val="000000"/>
                      <w:sz w:val="20"/>
                      <w:szCs w:val="20"/>
                    </w:rPr>
                    <w:t>Industry</w:t>
                  </w:r>
                </w:p>
              </w:tc>
              <w:tc>
                <w:tcPr>
                  <w:tcW w:w="144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b/>
                      <w:bCs/>
                      <w:color w:val="000000"/>
                      <w:sz w:val="20"/>
                      <w:szCs w:val="20"/>
                    </w:rPr>
                    <w:t>Number of Respondents</w:t>
                  </w:r>
                </w:p>
              </w:tc>
              <w:tc>
                <w:tcPr>
                  <w:tcW w:w="144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b/>
                      <w:bCs/>
                      <w:color w:val="000000"/>
                      <w:sz w:val="20"/>
                      <w:szCs w:val="20"/>
                    </w:rPr>
                    <w:t>Mean</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Utilities</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19</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$20,567</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Insurance</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64</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$14,132</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Real estate</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38</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$11,554</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Government</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180</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$11,406</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Manufacturing</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263</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$11,114</w:t>
                  </w:r>
                </w:p>
              </w:tc>
            </w:tr>
            <w:tr w:rsidR="00287B94" w:rsidRPr="00287B94" w:rsidTr="00287B94">
              <w:trPr>
                <w:jc w:val="center"/>
              </w:trPr>
              <w:tc>
                <w:tcPr>
                  <w:tcW w:w="5392" w:type="dxa"/>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i/>
                      <w:iCs/>
                      <w:color w:val="000000"/>
                      <w:sz w:val="20"/>
                      <w:szCs w:val="20"/>
                    </w:rPr>
                    <w:t>Source: SHRM Customized Benchmarking Service.</w:t>
                  </w:r>
                </w:p>
              </w:tc>
            </w:tr>
          </w:tbl>
          <w:p w:rsidR="00287B94" w:rsidRPr="00287B94" w:rsidRDefault="00287B94" w:rsidP="00287B94">
            <w:pPr>
              <w:spacing w:before="100" w:beforeAutospacing="1" w:after="240" w:line="240" w:lineRule="auto"/>
              <w:rPr>
                <w:rFonts w:ascii="Arial" w:eastAsia="Times New Roman" w:hAnsi="Arial" w:cs="Arial"/>
                <w:color w:val="000000"/>
                <w:sz w:val="21"/>
                <w:szCs w:val="21"/>
              </w:rPr>
            </w:pPr>
            <w:r w:rsidRPr="00287B94">
              <w:rPr>
                <w:rFonts w:ascii="Arial" w:eastAsia="Times New Roman" w:hAnsi="Arial" w:cs="Arial"/>
                <w:color w:val="000000"/>
                <w:sz w:val="21"/>
                <w:szCs w:val="21"/>
              </w:rPr>
              <w:t>The following U.S. industries spent the least on health care per covered employee during plan year 2010.</w:t>
            </w:r>
          </w:p>
          <w:tbl>
            <w:tblPr>
              <w:tblW w:w="0" w:type="auto"/>
              <w:jc w:val="center"/>
              <w:tblCellMar>
                <w:left w:w="0" w:type="dxa"/>
                <w:right w:w="0" w:type="dxa"/>
              </w:tblCellMar>
              <w:tblLook w:val="04A0"/>
            </w:tblPr>
            <w:tblGrid>
              <w:gridCol w:w="2512"/>
              <w:gridCol w:w="1483"/>
              <w:gridCol w:w="1440"/>
            </w:tblGrid>
            <w:tr w:rsidR="00287B94" w:rsidRPr="00287B94" w:rsidTr="00287B94">
              <w:trPr>
                <w:jc w:val="center"/>
              </w:trPr>
              <w:tc>
                <w:tcPr>
                  <w:tcW w:w="5392" w:type="dxa"/>
                  <w:gridSpan w:val="3"/>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b/>
                      <w:bCs/>
                      <w:color w:val="000000"/>
                      <w:sz w:val="20"/>
                      <w:szCs w:val="20"/>
                    </w:rPr>
                    <w:t>Lowest Total Annual Health Care Cost Spending per Covered Employee:</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b/>
                      <w:bCs/>
                      <w:color w:val="000000"/>
                      <w:sz w:val="20"/>
                      <w:szCs w:val="20"/>
                    </w:rPr>
                    <w:t>Industry</w:t>
                  </w:r>
                </w:p>
              </w:tc>
              <w:tc>
                <w:tcPr>
                  <w:tcW w:w="144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b/>
                      <w:bCs/>
                      <w:color w:val="000000"/>
                      <w:sz w:val="20"/>
                      <w:szCs w:val="20"/>
                    </w:rPr>
                    <w:t>Number of Respondents</w:t>
                  </w:r>
                </w:p>
              </w:tc>
              <w:tc>
                <w:tcPr>
                  <w:tcW w:w="1440"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b/>
                      <w:bCs/>
                      <w:color w:val="000000"/>
                      <w:sz w:val="20"/>
                      <w:szCs w:val="20"/>
                    </w:rPr>
                    <w:t>Mean</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Telecommunications</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44</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$5,626</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Publishing, broadcasting and other media</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33</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$6,171</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Accommodation and food services</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39</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$6,355</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Arts, entertainment and recreation</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30</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$6,549</w:t>
                  </w:r>
                </w:p>
              </w:tc>
            </w:tr>
            <w:tr w:rsidR="00287B94" w:rsidRPr="00287B94" w:rsidTr="00287B94">
              <w:trPr>
                <w:jc w:val="center"/>
              </w:trPr>
              <w:tc>
                <w:tcPr>
                  <w:tcW w:w="251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Business support services</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81</w:t>
                  </w:r>
                </w:p>
              </w:tc>
              <w:tc>
                <w:tcPr>
                  <w:tcW w:w="14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287B94" w:rsidRPr="00287B94" w:rsidRDefault="00287B94" w:rsidP="00287B94">
                  <w:pPr>
                    <w:spacing w:before="100" w:beforeAutospacing="1" w:after="0" w:line="240" w:lineRule="auto"/>
                    <w:jc w:val="center"/>
                    <w:rPr>
                      <w:rFonts w:ascii="Times New Roman" w:eastAsia="Times New Roman" w:hAnsi="Times New Roman" w:cs="Times New Roman"/>
                      <w:color w:val="000000"/>
                      <w:sz w:val="24"/>
                      <w:szCs w:val="24"/>
                    </w:rPr>
                  </w:pPr>
                  <w:r w:rsidRPr="00287B94">
                    <w:rPr>
                      <w:rFonts w:ascii="Arial" w:eastAsia="Times New Roman" w:hAnsi="Arial" w:cs="Arial"/>
                      <w:color w:val="000000"/>
                      <w:sz w:val="20"/>
                      <w:szCs w:val="20"/>
                    </w:rPr>
                    <w:t>$7,188</w:t>
                  </w:r>
                </w:p>
              </w:tc>
            </w:tr>
            <w:tr w:rsidR="00287B94" w:rsidRPr="00287B94" w:rsidTr="00287B94">
              <w:trPr>
                <w:jc w:val="center"/>
              </w:trPr>
              <w:tc>
                <w:tcPr>
                  <w:tcW w:w="5392" w:type="dxa"/>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i/>
                      <w:iCs/>
                      <w:color w:val="000000"/>
                      <w:sz w:val="20"/>
                      <w:szCs w:val="20"/>
                    </w:rPr>
                    <w:t>Source: SHRM Customized Benchmarking Service.</w:t>
                  </w:r>
                </w:p>
              </w:tc>
            </w:tr>
          </w:tbl>
          <w:p w:rsidR="00287B94" w:rsidRPr="00287B94" w:rsidRDefault="00287B94" w:rsidP="00287B94">
            <w:pPr>
              <w:spacing w:before="100" w:beforeAutospacing="1" w:after="0" w:line="240" w:lineRule="auto"/>
              <w:rPr>
                <w:rFonts w:ascii="Times New Roman" w:eastAsia="Times New Roman" w:hAnsi="Times New Roman" w:cs="Times New Roman"/>
                <w:color w:val="000000"/>
                <w:sz w:val="24"/>
                <w:szCs w:val="24"/>
              </w:rPr>
            </w:pPr>
            <w:r w:rsidRPr="00287B94">
              <w:rPr>
                <w:rFonts w:ascii="Arial" w:eastAsia="Times New Roman" w:hAnsi="Arial" w:cs="Arial"/>
                <w:b/>
                <w:bCs/>
                <w:color w:val="000040"/>
                <w:sz w:val="24"/>
                <w:szCs w:val="24"/>
              </w:rPr>
              <w:t>Reasons for Cost Variations</w:t>
            </w:r>
          </w:p>
          <w:p w:rsidR="00287B94" w:rsidRPr="00287B94" w:rsidRDefault="00287B94" w:rsidP="00287B94">
            <w:pPr>
              <w:spacing w:before="100"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color w:val="000000"/>
                <w:sz w:val="21"/>
                <w:szCs w:val="21"/>
              </w:rPr>
              <w:t>There are many reasons that might account for the differences in spending, according to SHRM research analysts, such as:</w:t>
            </w:r>
          </w:p>
          <w:p w:rsidR="00287B94" w:rsidRPr="00287B94" w:rsidRDefault="00287B94" w:rsidP="00287B94">
            <w:pPr>
              <w:spacing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b/>
                <w:bCs/>
                <w:color w:val="804000"/>
                <w:sz w:val="27"/>
                <w:szCs w:val="27"/>
              </w:rPr>
              <w:t xml:space="preserve">• </w:t>
            </w:r>
            <w:r w:rsidRPr="00287B94">
              <w:rPr>
                <w:rFonts w:ascii="Arial" w:eastAsia="Times New Roman" w:hAnsi="Arial" w:cs="Arial"/>
                <w:color w:val="000000"/>
                <w:sz w:val="21"/>
                <w:szCs w:val="21"/>
              </w:rPr>
              <w:t>Industries that hire more unionized employees might have richer health care plans.</w:t>
            </w:r>
          </w:p>
          <w:p w:rsidR="00287B94" w:rsidRPr="00287B94" w:rsidRDefault="00287B94" w:rsidP="00287B94">
            <w:pPr>
              <w:spacing w:before="100"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b/>
                <w:bCs/>
                <w:color w:val="804000"/>
                <w:sz w:val="27"/>
                <w:szCs w:val="27"/>
              </w:rPr>
              <w:t xml:space="preserve">• </w:t>
            </w:r>
            <w:r w:rsidRPr="00287B94">
              <w:rPr>
                <w:rFonts w:ascii="Arial" w:eastAsia="Times New Roman" w:hAnsi="Arial" w:cs="Arial"/>
                <w:color w:val="000000"/>
                <w:sz w:val="21"/>
                <w:szCs w:val="21"/>
              </w:rPr>
              <w:t>Industries with an aging workforce might have more health claims than industries that employ a young workforce.</w:t>
            </w:r>
          </w:p>
          <w:p w:rsidR="00287B94" w:rsidRPr="00287B94" w:rsidRDefault="00287B94" w:rsidP="00287B94">
            <w:pPr>
              <w:spacing w:before="100"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b/>
                <w:bCs/>
                <w:color w:val="000040"/>
                <w:sz w:val="21"/>
                <w:szCs w:val="21"/>
              </w:rPr>
              <w:t>Employers' Costs</w:t>
            </w:r>
          </w:p>
          <w:p w:rsidR="00287B94" w:rsidRPr="00287B94" w:rsidRDefault="00287B94" w:rsidP="00287B94">
            <w:pPr>
              <w:spacing w:before="100"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color w:val="000000"/>
                <w:sz w:val="21"/>
                <w:szCs w:val="21"/>
              </w:rPr>
              <w:t>In addition to total per-employee cost spending, the survey showed that the type of health care plan offered affects employers' health care costs. For example, the average monthly employer contribution to a consumer-driven health plan in 2010 was $258, but for a preferred provider organization (PPO) plan it was $420.</w:t>
            </w:r>
          </w:p>
          <w:p w:rsidR="00287B94" w:rsidRPr="00287B94" w:rsidRDefault="00287B94" w:rsidP="00287B94">
            <w:pPr>
              <w:spacing w:before="100" w:beforeAutospacing="1" w:after="100" w:afterAutospacing="1" w:line="240" w:lineRule="auto"/>
              <w:rPr>
                <w:rFonts w:ascii="Arial" w:eastAsia="Times New Roman" w:hAnsi="Arial" w:cs="Arial"/>
                <w:color w:val="000000"/>
                <w:sz w:val="21"/>
                <w:szCs w:val="21"/>
              </w:rPr>
            </w:pPr>
            <w:r w:rsidRPr="00287B94">
              <w:rPr>
                <w:rFonts w:ascii="Arial" w:eastAsia="Times New Roman" w:hAnsi="Arial" w:cs="Arial"/>
                <w:color w:val="000000"/>
                <w:sz w:val="21"/>
                <w:szCs w:val="21"/>
              </w:rPr>
              <w:t>Employer/employee cost-sharing also affects organizations' health care costs. Industries that compete more for talent might contribute more—or all—of the monthly premium to attract and retain employees.</w:t>
            </w:r>
          </w:p>
        </w:tc>
      </w:tr>
    </w:tbl>
    <w:p w:rsidR="009967BB" w:rsidRDefault="009967BB"/>
    <w:sectPr w:rsidR="009967BB" w:rsidSect="00996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B94"/>
    <w:rsid w:val="00287B94"/>
    <w:rsid w:val="004750DB"/>
    <w:rsid w:val="006D5AE3"/>
    <w:rsid w:val="00822624"/>
    <w:rsid w:val="009967BB"/>
    <w:rsid w:val="00BA4845"/>
    <w:rsid w:val="00F74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BB"/>
  </w:style>
  <w:style w:type="paragraph" w:styleId="Heading1">
    <w:name w:val="heading 1"/>
    <w:basedOn w:val="Normal"/>
    <w:link w:val="Heading1Char"/>
    <w:uiPriority w:val="9"/>
    <w:qFormat/>
    <w:rsid w:val="00287B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B9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87B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8113301">
      <w:bodyDiv w:val="1"/>
      <w:marLeft w:val="0"/>
      <w:marRight w:val="0"/>
      <w:marTop w:val="0"/>
      <w:marBottom w:val="0"/>
      <w:divBdr>
        <w:top w:val="none" w:sz="0" w:space="0" w:color="auto"/>
        <w:left w:val="none" w:sz="0" w:space="0" w:color="auto"/>
        <w:bottom w:val="none" w:sz="0" w:space="0" w:color="auto"/>
        <w:right w:val="none" w:sz="0" w:space="0" w:color="auto"/>
      </w:divBdr>
      <w:divsChild>
        <w:div w:id="60374809">
          <w:marLeft w:val="0"/>
          <w:marRight w:val="0"/>
          <w:marTop w:val="0"/>
          <w:marBottom w:val="0"/>
          <w:divBdr>
            <w:top w:val="none" w:sz="0" w:space="0" w:color="auto"/>
            <w:left w:val="none" w:sz="0" w:space="0" w:color="auto"/>
            <w:bottom w:val="none" w:sz="0" w:space="0" w:color="auto"/>
            <w:right w:val="none" w:sz="0" w:space="0" w:color="auto"/>
          </w:divBdr>
          <w:divsChild>
            <w:div w:id="650525240">
              <w:marLeft w:val="0"/>
              <w:marRight w:val="0"/>
              <w:marTop w:val="0"/>
              <w:marBottom w:val="0"/>
              <w:divBdr>
                <w:top w:val="none" w:sz="0" w:space="0" w:color="auto"/>
                <w:left w:val="none" w:sz="0" w:space="0" w:color="auto"/>
                <w:bottom w:val="none" w:sz="0" w:space="0" w:color="auto"/>
                <w:right w:val="none" w:sz="0" w:space="0" w:color="auto"/>
              </w:divBdr>
              <w:divsChild>
                <w:div w:id="1144159252">
                  <w:marLeft w:val="0"/>
                  <w:marRight w:val="0"/>
                  <w:marTop w:val="0"/>
                  <w:marBottom w:val="0"/>
                  <w:divBdr>
                    <w:top w:val="none" w:sz="0" w:space="0" w:color="auto"/>
                    <w:left w:val="none" w:sz="0" w:space="0" w:color="auto"/>
                    <w:bottom w:val="none" w:sz="0" w:space="0" w:color="auto"/>
                    <w:right w:val="none" w:sz="0" w:space="0" w:color="auto"/>
                  </w:divBdr>
                  <w:divsChild>
                    <w:div w:id="164125822">
                      <w:marLeft w:val="0"/>
                      <w:marRight w:val="0"/>
                      <w:marTop w:val="0"/>
                      <w:marBottom w:val="0"/>
                      <w:divBdr>
                        <w:top w:val="none" w:sz="0" w:space="0" w:color="auto"/>
                        <w:left w:val="none" w:sz="0" w:space="0" w:color="auto"/>
                        <w:bottom w:val="none" w:sz="0" w:space="0" w:color="auto"/>
                        <w:right w:val="none" w:sz="0" w:space="0" w:color="auto"/>
                      </w:divBdr>
                    </w:div>
                    <w:div w:id="1718354005">
                      <w:marLeft w:val="0"/>
                      <w:marRight w:val="0"/>
                      <w:marTop w:val="0"/>
                      <w:marBottom w:val="0"/>
                      <w:divBdr>
                        <w:top w:val="none" w:sz="0" w:space="0" w:color="auto"/>
                        <w:left w:val="none" w:sz="0" w:space="0" w:color="auto"/>
                        <w:bottom w:val="none" w:sz="0" w:space="0" w:color="auto"/>
                        <w:right w:val="none" w:sz="0" w:space="0" w:color="auto"/>
                      </w:divBdr>
                    </w:div>
                  </w:divsChild>
                </w:div>
                <w:div w:id="717821958">
                  <w:marLeft w:val="0"/>
                  <w:marRight w:val="0"/>
                  <w:marTop w:val="0"/>
                  <w:marBottom w:val="0"/>
                  <w:divBdr>
                    <w:top w:val="none" w:sz="0" w:space="0" w:color="auto"/>
                    <w:left w:val="none" w:sz="0" w:space="0" w:color="auto"/>
                    <w:bottom w:val="none" w:sz="0" w:space="0" w:color="auto"/>
                    <w:right w:val="none" w:sz="0" w:space="0" w:color="auto"/>
                  </w:divBdr>
                  <w:divsChild>
                    <w:div w:id="6317846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Company>Owner</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2012-01-23T16:38:00Z</dcterms:created>
  <dcterms:modified xsi:type="dcterms:W3CDTF">2012-01-23T16:38:00Z</dcterms:modified>
</cp:coreProperties>
</file>